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F5" w:rsidRPr="00FD5A67" w:rsidRDefault="004179D6" w:rsidP="00FD5A67">
      <w:pPr>
        <w:jc w:val="center"/>
        <w:rPr>
          <w:b/>
          <w:i/>
          <w:sz w:val="32"/>
          <w:szCs w:val="32"/>
          <w:u w:val="single"/>
        </w:rPr>
      </w:pPr>
      <w:r w:rsidRPr="00FD5A67">
        <w:rPr>
          <w:b/>
          <w:i/>
          <w:sz w:val="32"/>
          <w:szCs w:val="32"/>
          <w:u w:val="single"/>
        </w:rPr>
        <w:t xml:space="preserve">Whole Grade Assessments for </w:t>
      </w:r>
      <w:r w:rsidR="00FD5A67" w:rsidRPr="00FD5A67">
        <w:rPr>
          <w:b/>
          <w:i/>
          <w:sz w:val="32"/>
          <w:szCs w:val="32"/>
          <w:u w:val="single"/>
        </w:rPr>
        <w:t>G</w:t>
      </w:r>
      <w:r w:rsidRPr="00FD5A67">
        <w:rPr>
          <w:b/>
          <w:i/>
          <w:sz w:val="32"/>
          <w:szCs w:val="32"/>
          <w:u w:val="single"/>
        </w:rPr>
        <w:t xml:space="preserve">ifted </w:t>
      </w:r>
      <w:r w:rsidR="00FD5A67" w:rsidRPr="00FD5A67">
        <w:rPr>
          <w:b/>
          <w:i/>
          <w:sz w:val="32"/>
          <w:szCs w:val="32"/>
          <w:u w:val="single"/>
        </w:rPr>
        <w:t>I</w:t>
      </w:r>
      <w:r w:rsidRPr="00FD5A67">
        <w:rPr>
          <w:b/>
          <w:i/>
          <w:sz w:val="32"/>
          <w:szCs w:val="32"/>
          <w:u w:val="single"/>
        </w:rPr>
        <w:t>dentification</w:t>
      </w:r>
    </w:p>
    <w:p w:rsidR="004179D6" w:rsidRDefault="004179D6">
      <w:r>
        <w:t xml:space="preserve">The Ohio Department of Education requires every school district to screen for gifted identification in the areas specific academic ability in reading and math, creative thinking ability and superior cognitive.  </w:t>
      </w:r>
      <w:r w:rsidR="00FD5A67">
        <w:t>Columbus City Schools completes w</w:t>
      </w:r>
      <w:r>
        <w:t xml:space="preserve">hole grade screenings </w:t>
      </w:r>
      <w:r w:rsidR="00B44980">
        <w:t>in the following grades</w:t>
      </w:r>
      <w:r w:rsidR="00FD5A67">
        <w:t xml:space="preserve"> and </w:t>
      </w:r>
      <w:r w:rsidR="00B44980">
        <w:t>areas:</w:t>
      </w:r>
    </w:p>
    <w:p w:rsidR="00FD5A67" w:rsidRDefault="00FD5A67" w:rsidP="00FD5A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D5A67" w:rsidTr="00FD5A67">
        <w:tc>
          <w:tcPr>
            <w:tcW w:w="2337" w:type="dxa"/>
          </w:tcPr>
          <w:p w:rsidR="00FD5A67" w:rsidRPr="00FD5A67" w:rsidRDefault="00FD5A67">
            <w:pPr>
              <w:rPr>
                <w:b/>
                <w:sz w:val="24"/>
                <w:szCs w:val="24"/>
              </w:rPr>
            </w:pPr>
            <w:r w:rsidRPr="00FD5A67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2337" w:type="dxa"/>
          </w:tcPr>
          <w:p w:rsidR="00FD5A67" w:rsidRPr="00FD5A67" w:rsidRDefault="00FD5A67">
            <w:pPr>
              <w:rPr>
                <w:b/>
                <w:sz w:val="24"/>
                <w:szCs w:val="24"/>
              </w:rPr>
            </w:pPr>
            <w:r w:rsidRPr="00FD5A67">
              <w:rPr>
                <w:b/>
                <w:sz w:val="24"/>
                <w:szCs w:val="24"/>
              </w:rPr>
              <w:t>Area screened for identification</w:t>
            </w:r>
          </w:p>
        </w:tc>
        <w:tc>
          <w:tcPr>
            <w:tcW w:w="2338" w:type="dxa"/>
          </w:tcPr>
          <w:p w:rsidR="00FD5A67" w:rsidRPr="00FD5A67" w:rsidRDefault="00FD5A67">
            <w:pPr>
              <w:rPr>
                <w:b/>
                <w:sz w:val="24"/>
                <w:szCs w:val="24"/>
              </w:rPr>
            </w:pPr>
            <w:r w:rsidRPr="00FD5A67">
              <w:rPr>
                <w:b/>
                <w:sz w:val="24"/>
                <w:szCs w:val="24"/>
              </w:rPr>
              <w:t xml:space="preserve">Assessment used </w:t>
            </w:r>
          </w:p>
        </w:tc>
        <w:tc>
          <w:tcPr>
            <w:tcW w:w="2338" w:type="dxa"/>
          </w:tcPr>
          <w:p w:rsidR="00FD5A67" w:rsidRPr="00FD5A67" w:rsidRDefault="00FD5A67">
            <w:pPr>
              <w:rPr>
                <w:b/>
                <w:sz w:val="24"/>
                <w:szCs w:val="24"/>
              </w:rPr>
            </w:pPr>
            <w:r w:rsidRPr="00FD5A67">
              <w:rPr>
                <w:b/>
                <w:sz w:val="24"/>
                <w:szCs w:val="24"/>
              </w:rPr>
              <w:t xml:space="preserve">Approximate testing window </w:t>
            </w:r>
          </w:p>
        </w:tc>
      </w:tr>
      <w:tr w:rsidR="00FD5A67" w:rsidTr="00FD5A67">
        <w:tc>
          <w:tcPr>
            <w:tcW w:w="2337" w:type="dxa"/>
          </w:tcPr>
          <w:p w:rsidR="00FD5A67" w:rsidRDefault="00FD5A67">
            <w:r>
              <w:t>Grades 2 through 8</w:t>
            </w:r>
          </w:p>
        </w:tc>
        <w:tc>
          <w:tcPr>
            <w:tcW w:w="2337" w:type="dxa"/>
          </w:tcPr>
          <w:p w:rsidR="00FD5A67" w:rsidRDefault="00FD5A67">
            <w:r>
              <w:t>Reading and Math</w:t>
            </w:r>
          </w:p>
        </w:tc>
        <w:tc>
          <w:tcPr>
            <w:tcW w:w="2338" w:type="dxa"/>
          </w:tcPr>
          <w:p w:rsidR="00FD5A67" w:rsidRDefault="00FD5A67">
            <w:proofErr w:type="spellStart"/>
            <w:r>
              <w:t>iReady</w:t>
            </w:r>
            <w:proofErr w:type="spellEnd"/>
            <w:r>
              <w:t xml:space="preserve"> Diagnostic</w:t>
            </w:r>
          </w:p>
        </w:tc>
        <w:tc>
          <w:tcPr>
            <w:tcW w:w="2338" w:type="dxa"/>
          </w:tcPr>
          <w:p w:rsidR="00FD5A67" w:rsidRDefault="00FD5A67">
            <w:r>
              <w:t>Administered three times a year in each grade level</w:t>
            </w:r>
          </w:p>
          <w:p w:rsidR="00FD5A67" w:rsidRPr="00FD5A67" w:rsidRDefault="00FD5A67" w:rsidP="00FD5A67">
            <w:r w:rsidRPr="00FD5A67">
              <w:t>Beginning of year (August/September)</w:t>
            </w:r>
          </w:p>
          <w:p w:rsidR="00FD5A67" w:rsidRPr="00FD5A67" w:rsidRDefault="00FD5A67" w:rsidP="00FD5A67">
            <w:r w:rsidRPr="00FD5A67">
              <w:t>Middle of year</w:t>
            </w:r>
          </w:p>
          <w:p w:rsidR="00FD5A67" w:rsidRPr="00FD5A67" w:rsidRDefault="00FD5A67" w:rsidP="00FD5A67">
            <w:r w:rsidRPr="00FD5A67">
              <w:t>(December- January)</w:t>
            </w:r>
          </w:p>
          <w:p w:rsidR="00FD5A67" w:rsidRPr="00FD5A67" w:rsidRDefault="00FD5A67" w:rsidP="00FD5A67">
            <w:r w:rsidRPr="00FD5A67">
              <w:t>End of year</w:t>
            </w:r>
          </w:p>
          <w:p w:rsidR="00FD5A67" w:rsidRDefault="00FD5A67" w:rsidP="00FD5A67">
            <w:r w:rsidRPr="00FD5A67">
              <w:t>(May)</w:t>
            </w:r>
          </w:p>
        </w:tc>
      </w:tr>
      <w:tr w:rsidR="00FD5A67" w:rsidTr="00FD5A67">
        <w:tc>
          <w:tcPr>
            <w:tcW w:w="2337" w:type="dxa"/>
          </w:tcPr>
          <w:p w:rsidR="00FD5A67" w:rsidRDefault="00FD5A67">
            <w:r>
              <w:t>Grade 2</w:t>
            </w:r>
          </w:p>
        </w:tc>
        <w:tc>
          <w:tcPr>
            <w:tcW w:w="2337" w:type="dxa"/>
          </w:tcPr>
          <w:p w:rsidR="00FD5A67" w:rsidRDefault="00FD5A67">
            <w:r>
              <w:t xml:space="preserve">Superior Cognitive </w:t>
            </w:r>
          </w:p>
        </w:tc>
        <w:tc>
          <w:tcPr>
            <w:tcW w:w="2338" w:type="dxa"/>
          </w:tcPr>
          <w:p w:rsidR="00B754C2" w:rsidRDefault="00B754C2">
            <w:proofErr w:type="spellStart"/>
            <w:r>
              <w:t>Naglieri</w:t>
            </w:r>
            <w:proofErr w:type="spellEnd"/>
            <w:r>
              <w:t xml:space="preserve"> Nonverbal Abilities Test (NNAT)</w:t>
            </w:r>
          </w:p>
        </w:tc>
        <w:tc>
          <w:tcPr>
            <w:tcW w:w="2338" w:type="dxa"/>
          </w:tcPr>
          <w:p w:rsidR="00FD5A67" w:rsidRDefault="007C0A89">
            <w:r>
              <w:t>February</w:t>
            </w:r>
          </w:p>
        </w:tc>
      </w:tr>
      <w:tr w:rsidR="00FD5A67" w:rsidTr="00FD5A67">
        <w:tc>
          <w:tcPr>
            <w:tcW w:w="2337" w:type="dxa"/>
          </w:tcPr>
          <w:p w:rsidR="00FD5A67" w:rsidRDefault="00FD5A67">
            <w:r>
              <w:t>Grade 2</w:t>
            </w:r>
          </w:p>
        </w:tc>
        <w:tc>
          <w:tcPr>
            <w:tcW w:w="2337" w:type="dxa"/>
          </w:tcPr>
          <w:p w:rsidR="00FD5A67" w:rsidRDefault="00FD5A67">
            <w:r>
              <w:t>Creative Thinking</w:t>
            </w:r>
          </w:p>
        </w:tc>
        <w:tc>
          <w:tcPr>
            <w:tcW w:w="2338" w:type="dxa"/>
          </w:tcPr>
          <w:p w:rsidR="00FD5A67" w:rsidRDefault="00B754C2">
            <w:proofErr w:type="spellStart"/>
            <w:r>
              <w:t>Naglieri</w:t>
            </w:r>
            <w:proofErr w:type="spellEnd"/>
            <w:r>
              <w:t xml:space="preserve"> Nonverbal Abilities Test; </w:t>
            </w:r>
            <w:r w:rsidR="0030323F">
              <w:t>Crea</w:t>
            </w:r>
            <w:r w:rsidR="00941314">
              <w:t xml:space="preserve">tivity Scales </w:t>
            </w:r>
            <w:r w:rsidR="00D16B0B" w:rsidRPr="00D16B0B">
              <w:rPr>
                <w:i/>
                <w:sz w:val="16"/>
                <w:szCs w:val="16"/>
              </w:rPr>
              <w:t>* (must have a score of 1</w:t>
            </w:r>
            <w:r w:rsidR="00D16B0B">
              <w:rPr>
                <w:i/>
                <w:sz w:val="16"/>
                <w:szCs w:val="16"/>
              </w:rPr>
              <w:t>10</w:t>
            </w:r>
            <w:r w:rsidR="00D16B0B" w:rsidRPr="00D16B0B">
              <w:rPr>
                <w:i/>
                <w:sz w:val="16"/>
                <w:szCs w:val="16"/>
              </w:rPr>
              <w:t xml:space="preserve"> or higher on the </w:t>
            </w:r>
            <w:r w:rsidR="00D16B0B">
              <w:rPr>
                <w:i/>
                <w:sz w:val="16"/>
                <w:szCs w:val="16"/>
              </w:rPr>
              <w:t>NNAT</w:t>
            </w:r>
            <w:r w:rsidR="00D16B0B" w:rsidRPr="00D16B0B">
              <w:rPr>
                <w:i/>
                <w:sz w:val="16"/>
                <w:szCs w:val="16"/>
              </w:rPr>
              <w:t xml:space="preserve"> to move on to the creativity scales)</w:t>
            </w:r>
          </w:p>
        </w:tc>
        <w:tc>
          <w:tcPr>
            <w:tcW w:w="2338" w:type="dxa"/>
          </w:tcPr>
          <w:p w:rsidR="00FD5A67" w:rsidRDefault="007C0A89">
            <w:r>
              <w:t>February</w:t>
            </w:r>
          </w:p>
        </w:tc>
      </w:tr>
      <w:tr w:rsidR="00FD5A67" w:rsidTr="00FD5A67">
        <w:tc>
          <w:tcPr>
            <w:tcW w:w="2337" w:type="dxa"/>
          </w:tcPr>
          <w:p w:rsidR="00FD5A67" w:rsidRDefault="00FD5A67">
            <w:r>
              <w:t>Grade 5</w:t>
            </w:r>
          </w:p>
        </w:tc>
        <w:tc>
          <w:tcPr>
            <w:tcW w:w="2337" w:type="dxa"/>
          </w:tcPr>
          <w:p w:rsidR="00FD5A67" w:rsidRDefault="00FD5A67">
            <w:r>
              <w:t>Superior Cognitive</w:t>
            </w:r>
          </w:p>
        </w:tc>
        <w:tc>
          <w:tcPr>
            <w:tcW w:w="2338" w:type="dxa"/>
          </w:tcPr>
          <w:p w:rsidR="00FD5A67" w:rsidRDefault="00941314">
            <w:proofErr w:type="spellStart"/>
            <w:r>
              <w:t>CogAT</w:t>
            </w:r>
            <w:proofErr w:type="spellEnd"/>
            <w:r>
              <w:t xml:space="preserve"> </w:t>
            </w:r>
            <w:r w:rsidR="00D16B0B">
              <w:t>Assessment</w:t>
            </w:r>
          </w:p>
        </w:tc>
        <w:tc>
          <w:tcPr>
            <w:tcW w:w="2338" w:type="dxa"/>
          </w:tcPr>
          <w:p w:rsidR="00FD5A67" w:rsidRDefault="007C0A89">
            <w:r>
              <w:t>February</w:t>
            </w:r>
          </w:p>
        </w:tc>
      </w:tr>
      <w:tr w:rsidR="00FD5A67" w:rsidTr="00FD5A67">
        <w:tc>
          <w:tcPr>
            <w:tcW w:w="2337" w:type="dxa"/>
          </w:tcPr>
          <w:p w:rsidR="00FD5A67" w:rsidRDefault="00FD5A67">
            <w:r>
              <w:t>Grade 5</w:t>
            </w:r>
          </w:p>
        </w:tc>
        <w:tc>
          <w:tcPr>
            <w:tcW w:w="2337" w:type="dxa"/>
          </w:tcPr>
          <w:p w:rsidR="00FD5A67" w:rsidRDefault="00FD5A67">
            <w:r>
              <w:t>Creative Thinking</w:t>
            </w:r>
          </w:p>
        </w:tc>
        <w:tc>
          <w:tcPr>
            <w:tcW w:w="2338" w:type="dxa"/>
          </w:tcPr>
          <w:p w:rsidR="00D16B0B" w:rsidRDefault="00D16B0B">
            <w:proofErr w:type="spellStart"/>
            <w:r>
              <w:t>CogAT</w:t>
            </w:r>
            <w:proofErr w:type="spellEnd"/>
            <w:r>
              <w:t xml:space="preserve"> Assessment</w:t>
            </w:r>
            <w:r>
              <w:t>; Creativity Scales</w:t>
            </w:r>
          </w:p>
          <w:p w:rsidR="00FD5A67" w:rsidRPr="00D16B0B" w:rsidRDefault="00D16B0B">
            <w:pPr>
              <w:rPr>
                <w:i/>
                <w:sz w:val="16"/>
                <w:szCs w:val="16"/>
              </w:rPr>
            </w:pPr>
            <w:r w:rsidRPr="00D16B0B">
              <w:rPr>
                <w:i/>
                <w:sz w:val="16"/>
                <w:szCs w:val="16"/>
              </w:rPr>
              <w:t xml:space="preserve">* (must have a score of </w:t>
            </w:r>
            <w:bookmarkStart w:id="0" w:name="_GoBack"/>
            <w:bookmarkEnd w:id="0"/>
            <w:r w:rsidRPr="00D16B0B">
              <w:rPr>
                <w:i/>
                <w:sz w:val="16"/>
                <w:szCs w:val="16"/>
              </w:rPr>
              <w:t xml:space="preserve">110 or higher on the </w:t>
            </w:r>
            <w:proofErr w:type="spellStart"/>
            <w:r w:rsidRPr="00D16B0B">
              <w:rPr>
                <w:i/>
                <w:sz w:val="16"/>
                <w:szCs w:val="16"/>
              </w:rPr>
              <w:t>CogAT</w:t>
            </w:r>
            <w:proofErr w:type="spellEnd"/>
            <w:r w:rsidRPr="00D16B0B">
              <w:rPr>
                <w:i/>
                <w:sz w:val="16"/>
                <w:szCs w:val="16"/>
              </w:rPr>
              <w:t xml:space="preserve"> to move on to the creativity scales)</w:t>
            </w:r>
          </w:p>
        </w:tc>
        <w:tc>
          <w:tcPr>
            <w:tcW w:w="2338" w:type="dxa"/>
          </w:tcPr>
          <w:p w:rsidR="00FD5A67" w:rsidRDefault="007C0A89">
            <w:r>
              <w:t>February</w:t>
            </w:r>
          </w:p>
        </w:tc>
      </w:tr>
    </w:tbl>
    <w:p w:rsidR="00934FB5" w:rsidRDefault="00934FB5"/>
    <w:sectPr w:rsidR="0093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C50BE"/>
    <w:multiLevelType w:val="hybridMultilevel"/>
    <w:tmpl w:val="8F10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D6"/>
    <w:rsid w:val="0030323F"/>
    <w:rsid w:val="003F00F5"/>
    <w:rsid w:val="004179D6"/>
    <w:rsid w:val="007C0A89"/>
    <w:rsid w:val="00934FB5"/>
    <w:rsid w:val="00941314"/>
    <w:rsid w:val="00B44980"/>
    <w:rsid w:val="00B754C2"/>
    <w:rsid w:val="00D16B0B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6418"/>
  <w15:chartTrackingRefBased/>
  <w15:docId w15:val="{4256ED2C-B989-4828-B737-F271E77C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Jasinski</dc:creator>
  <cp:keywords/>
  <dc:description/>
  <cp:lastModifiedBy>Valerie Jasinski</cp:lastModifiedBy>
  <cp:revision>2</cp:revision>
  <dcterms:created xsi:type="dcterms:W3CDTF">2020-11-19T16:22:00Z</dcterms:created>
  <dcterms:modified xsi:type="dcterms:W3CDTF">2020-11-24T13:54:00Z</dcterms:modified>
</cp:coreProperties>
</file>